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U četvrtak, 31. svibnja i petak, 1. lipnja 2018. održala se Smotra folklora Zadarske županije na kojoj su sudjelovala kulturno umjetnička društva iz jadranskog i dinarskog dijela Zadarske županije. Kroz Smotru folklora upoznaje se prvenstveno osobitosti glazbeno plesnog folklora i nošnja ovog područja, a oni su, zapravo, </w:t>
      </w:r>
      <w:proofErr w:type="spellStart"/>
      <w:r w:rsidRPr="00A46C19">
        <w:rPr>
          <w:rFonts w:ascii="Arial" w:eastAsia="Times New Roman" w:hAnsi="Arial" w:cs="Arial"/>
          <w:color w:val="555555"/>
          <w:sz w:val="18"/>
          <w:szCs w:val="18"/>
          <w:lang w:eastAsia="hr-HR"/>
        </w:rPr>
        <w:t>najprepoznatljiviji</w:t>
      </w:r>
      <w:proofErr w:type="spellEnd"/>
      <w:r w:rsidRPr="00A46C19">
        <w:rPr>
          <w:rFonts w:ascii="Arial" w:eastAsia="Times New Roman" w:hAnsi="Arial" w:cs="Arial"/>
          <w:color w:val="555555"/>
          <w:sz w:val="18"/>
          <w:szCs w:val="18"/>
          <w:lang w:eastAsia="hr-HR"/>
        </w:rPr>
        <w:t xml:space="preserve"> simboli kulturnog identiteta i važan dio kulturne baštine.</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Iz osvrta </w:t>
      </w:r>
      <w:proofErr w:type="spellStart"/>
      <w:r w:rsidRPr="00A46C19">
        <w:rPr>
          <w:rFonts w:ascii="Arial" w:eastAsia="Times New Roman" w:hAnsi="Arial" w:cs="Arial"/>
          <w:color w:val="555555"/>
          <w:sz w:val="18"/>
          <w:szCs w:val="18"/>
          <w:lang w:eastAsia="hr-HR"/>
        </w:rPr>
        <w:t>dr.sc</w:t>
      </w:r>
      <w:proofErr w:type="spellEnd"/>
      <w:r w:rsidRPr="00A46C19">
        <w:rPr>
          <w:rFonts w:ascii="Arial" w:eastAsia="Times New Roman" w:hAnsi="Arial" w:cs="Arial"/>
          <w:color w:val="555555"/>
          <w:sz w:val="18"/>
          <w:szCs w:val="18"/>
          <w:lang w:eastAsia="hr-HR"/>
        </w:rPr>
        <w:t>. Joška Ćalete:</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I ove godine se u programu pojavljuje trend skupina koje dolaze, koje preskaču ovu Smotru, ali isto tako i velik broj skupina koje su nam redoviti sudionici. Grad Zadar je kroz ovih sedam godina zaživio kao pravi „neutralni“ prostor na kojem skupine iz različitih dijelova Županije imaju istu šansu – svi su istovremeno i domaćini i gosti. Izuzetak je zadarsko gradsko društvo, ali njihov program i spada u red </w:t>
      </w:r>
      <w:proofErr w:type="spellStart"/>
      <w:r w:rsidRPr="00A46C19">
        <w:rPr>
          <w:rFonts w:ascii="Arial" w:eastAsia="Times New Roman" w:hAnsi="Arial" w:cs="Arial"/>
          <w:color w:val="555555"/>
          <w:sz w:val="18"/>
          <w:szCs w:val="18"/>
          <w:lang w:eastAsia="hr-HR"/>
        </w:rPr>
        <w:t>koreografiranih</w:t>
      </w:r>
      <w:proofErr w:type="spellEnd"/>
      <w:r w:rsidRPr="00A46C19">
        <w:rPr>
          <w:rFonts w:ascii="Arial" w:eastAsia="Times New Roman" w:hAnsi="Arial" w:cs="Arial"/>
          <w:color w:val="555555"/>
          <w:sz w:val="18"/>
          <w:szCs w:val="18"/>
          <w:lang w:eastAsia="hr-HR"/>
        </w:rPr>
        <w:t xml:space="preserve"> scenskih prikaza tako da su oni i dalje samo dobri domaćini, a ne oštra kompeticija. Više od trideset društava je ove godine nastupilo na Smotri. Vratile su nam se skupine iz Sv. Filipa i Jakova, Biograda, Zemunika, </w:t>
      </w:r>
      <w:proofErr w:type="spellStart"/>
      <w:r w:rsidRPr="00A46C19">
        <w:rPr>
          <w:rFonts w:ascii="Arial" w:eastAsia="Times New Roman" w:hAnsi="Arial" w:cs="Arial"/>
          <w:color w:val="555555"/>
          <w:sz w:val="18"/>
          <w:szCs w:val="18"/>
          <w:lang w:eastAsia="hr-HR"/>
        </w:rPr>
        <w:t>Vukšića</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Žegara</w:t>
      </w:r>
      <w:proofErr w:type="spellEnd"/>
      <w:r w:rsidRPr="00A46C19">
        <w:rPr>
          <w:rFonts w:ascii="Arial" w:eastAsia="Times New Roman" w:hAnsi="Arial" w:cs="Arial"/>
          <w:color w:val="555555"/>
          <w:sz w:val="18"/>
          <w:szCs w:val="18"/>
          <w:lang w:eastAsia="hr-HR"/>
        </w:rPr>
        <w:t xml:space="preserve">, Donjih </w:t>
      </w:r>
      <w:proofErr w:type="spellStart"/>
      <w:r w:rsidRPr="00A46C19">
        <w:rPr>
          <w:rFonts w:ascii="Arial" w:eastAsia="Times New Roman" w:hAnsi="Arial" w:cs="Arial"/>
          <w:color w:val="555555"/>
          <w:sz w:val="18"/>
          <w:szCs w:val="18"/>
          <w:lang w:eastAsia="hr-HR"/>
        </w:rPr>
        <w:t>Raštana</w:t>
      </w:r>
      <w:proofErr w:type="spellEnd"/>
      <w:r w:rsidRPr="00A46C19">
        <w:rPr>
          <w:rFonts w:ascii="Arial" w:eastAsia="Times New Roman" w:hAnsi="Arial" w:cs="Arial"/>
          <w:color w:val="555555"/>
          <w:sz w:val="18"/>
          <w:szCs w:val="18"/>
          <w:lang w:eastAsia="hr-HR"/>
        </w:rPr>
        <w:t xml:space="preserve"> dok su nedostajale neke prošlogodišnje skupine (</w:t>
      </w:r>
      <w:proofErr w:type="spellStart"/>
      <w:r w:rsidRPr="00A46C19">
        <w:rPr>
          <w:rFonts w:ascii="Arial" w:eastAsia="Times New Roman" w:hAnsi="Arial" w:cs="Arial"/>
          <w:color w:val="555555"/>
          <w:sz w:val="18"/>
          <w:szCs w:val="18"/>
          <w:lang w:eastAsia="hr-HR"/>
        </w:rPr>
        <w:t>Sukošan</w:t>
      </w:r>
      <w:proofErr w:type="spellEnd"/>
      <w:r w:rsidRPr="00A46C19">
        <w:rPr>
          <w:rFonts w:ascii="Arial" w:eastAsia="Times New Roman" w:hAnsi="Arial" w:cs="Arial"/>
          <w:color w:val="555555"/>
          <w:sz w:val="18"/>
          <w:szCs w:val="18"/>
          <w:lang w:eastAsia="hr-HR"/>
        </w:rPr>
        <w:t xml:space="preserve">, Nadin, </w:t>
      </w:r>
      <w:proofErr w:type="spellStart"/>
      <w:r w:rsidRPr="00A46C19">
        <w:rPr>
          <w:rFonts w:ascii="Arial" w:eastAsia="Times New Roman" w:hAnsi="Arial" w:cs="Arial"/>
          <w:color w:val="555555"/>
          <w:sz w:val="18"/>
          <w:szCs w:val="18"/>
          <w:lang w:eastAsia="hr-HR"/>
        </w:rPr>
        <w:t>Ždrelac</w:t>
      </w:r>
      <w:proofErr w:type="spellEnd"/>
      <w:r w:rsidRPr="00A46C19">
        <w:rPr>
          <w:rFonts w:ascii="Arial" w:eastAsia="Times New Roman" w:hAnsi="Arial" w:cs="Arial"/>
          <w:color w:val="555555"/>
          <w:sz w:val="18"/>
          <w:szCs w:val="18"/>
          <w:lang w:eastAsia="hr-HR"/>
        </w:rPr>
        <w:t xml:space="preserve">, Benkovac). Ono što bih istaknuo kao posebnost je dolazak skupine iz </w:t>
      </w:r>
      <w:proofErr w:type="spellStart"/>
      <w:r w:rsidRPr="00A46C19">
        <w:rPr>
          <w:rFonts w:ascii="Arial" w:eastAsia="Times New Roman" w:hAnsi="Arial" w:cs="Arial"/>
          <w:color w:val="555555"/>
          <w:sz w:val="18"/>
          <w:szCs w:val="18"/>
          <w:lang w:eastAsia="hr-HR"/>
        </w:rPr>
        <w:t>Božave</w:t>
      </w:r>
      <w:proofErr w:type="spellEnd"/>
      <w:r w:rsidRPr="00A46C19">
        <w:rPr>
          <w:rFonts w:ascii="Arial" w:eastAsia="Times New Roman" w:hAnsi="Arial" w:cs="Arial"/>
          <w:color w:val="555555"/>
          <w:sz w:val="18"/>
          <w:szCs w:val="18"/>
          <w:lang w:eastAsia="hr-HR"/>
        </w:rPr>
        <w:t xml:space="preserve"> (Dugi otok) po prvi puta na našu Smotru. Šteta što među našim sudionicima nisu skupine poput </w:t>
      </w:r>
      <w:proofErr w:type="spellStart"/>
      <w:r w:rsidRPr="00A46C19">
        <w:rPr>
          <w:rFonts w:ascii="Arial" w:eastAsia="Times New Roman" w:hAnsi="Arial" w:cs="Arial"/>
          <w:color w:val="555555"/>
          <w:sz w:val="18"/>
          <w:szCs w:val="18"/>
          <w:lang w:eastAsia="hr-HR"/>
        </w:rPr>
        <w:t>Radovina</w:t>
      </w:r>
      <w:proofErr w:type="spellEnd"/>
      <w:r w:rsidRPr="00A46C19">
        <w:rPr>
          <w:rFonts w:ascii="Arial" w:eastAsia="Times New Roman" w:hAnsi="Arial" w:cs="Arial"/>
          <w:color w:val="555555"/>
          <w:sz w:val="18"/>
          <w:szCs w:val="18"/>
          <w:lang w:eastAsia="hr-HR"/>
        </w:rPr>
        <w:t xml:space="preserve"> ili </w:t>
      </w:r>
      <w:proofErr w:type="spellStart"/>
      <w:r w:rsidRPr="00A46C19">
        <w:rPr>
          <w:rFonts w:ascii="Arial" w:eastAsia="Times New Roman" w:hAnsi="Arial" w:cs="Arial"/>
          <w:color w:val="555555"/>
          <w:sz w:val="18"/>
          <w:szCs w:val="18"/>
          <w:lang w:eastAsia="hr-HR"/>
        </w:rPr>
        <w:t>Posedarja</w:t>
      </w:r>
      <w:proofErr w:type="spellEnd"/>
      <w:r w:rsidRPr="00A46C19">
        <w:rPr>
          <w:rFonts w:ascii="Arial" w:eastAsia="Times New Roman" w:hAnsi="Arial" w:cs="Arial"/>
          <w:color w:val="555555"/>
          <w:sz w:val="18"/>
          <w:szCs w:val="18"/>
          <w:lang w:eastAsia="hr-HR"/>
        </w:rPr>
        <w:t xml:space="preserve">, Paga, Kolana, </w:t>
      </w:r>
      <w:proofErr w:type="spellStart"/>
      <w:r w:rsidRPr="00A46C19">
        <w:rPr>
          <w:rFonts w:ascii="Arial" w:eastAsia="Times New Roman" w:hAnsi="Arial" w:cs="Arial"/>
          <w:color w:val="555555"/>
          <w:sz w:val="18"/>
          <w:szCs w:val="18"/>
          <w:lang w:eastAsia="hr-HR"/>
        </w:rPr>
        <w:t>Turnja</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Neviđana</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Preka</w:t>
      </w:r>
      <w:proofErr w:type="spellEnd"/>
      <w:r w:rsidRPr="00A46C19">
        <w:rPr>
          <w:rFonts w:ascii="Arial" w:eastAsia="Times New Roman" w:hAnsi="Arial" w:cs="Arial"/>
          <w:color w:val="555555"/>
          <w:sz w:val="18"/>
          <w:szCs w:val="18"/>
          <w:lang w:eastAsia="hr-HR"/>
        </w:rPr>
        <w:t xml:space="preserve">, Sali, Vira, koje su godinama bile nositelji folklorne aktivnosti u Županiji. Ako su aktivni i ne žele dolaziti onda stvarno ne znam koji su to razlozi za to i kako bi ih se moglo </w:t>
      </w:r>
      <w:proofErr w:type="spellStart"/>
      <w:r w:rsidRPr="00A46C19">
        <w:rPr>
          <w:rFonts w:ascii="Arial" w:eastAsia="Times New Roman" w:hAnsi="Arial" w:cs="Arial"/>
          <w:color w:val="555555"/>
          <w:sz w:val="18"/>
          <w:szCs w:val="18"/>
          <w:lang w:eastAsia="hr-HR"/>
        </w:rPr>
        <w:t>privoliti</w:t>
      </w:r>
      <w:proofErr w:type="spellEnd"/>
      <w:r w:rsidRPr="00A46C19">
        <w:rPr>
          <w:rFonts w:ascii="Arial" w:eastAsia="Times New Roman" w:hAnsi="Arial" w:cs="Arial"/>
          <w:color w:val="555555"/>
          <w:sz w:val="18"/>
          <w:szCs w:val="18"/>
          <w:lang w:eastAsia="hr-HR"/>
        </w:rPr>
        <w:t xml:space="preserve"> na sudjelovanje. Godinama pratim „rast“ folklornog pokreta u Zadarskoj županiji, od svojih prvih terenskih istraživanja 1997. godine. Isto tako, godinama sam uz istraživanje tradicijske glazbe i plesa imao prilike pratiti rad folklornih skupina na tadašnjoj županijskoj smotri u </w:t>
      </w:r>
      <w:proofErr w:type="spellStart"/>
      <w:r w:rsidRPr="00A46C19">
        <w:rPr>
          <w:rFonts w:ascii="Arial" w:eastAsia="Times New Roman" w:hAnsi="Arial" w:cs="Arial"/>
          <w:color w:val="555555"/>
          <w:sz w:val="18"/>
          <w:szCs w:val="18"/>
          <w:lang w:eastAsia="hr-HR"/>
        </w:rPr>
        <w:t>Polači</w:t>
      </w:r>
      <w:proofErr w:type="spellEnd"/>
      <w:r w:rsidRPr="00A46C19">
        <w:rPr>
          <w:rFonts w:ascii="Arial" w:eastAsia="Times New Roman" w:hAnsi="Arial" w:cs="Arial"/>
          <w:color w:val="555555"/>
          <w:sz w:val="18"/>
          <w:szCs w:val="18"/>
          <w:lang w:eastAsia="hr-HR"/>
        </w:rPr>
        <w:t>, Smotri folklora Dalmacije u Metkoviću ili na njihovim nastupima diljem Lijepe naše. Godinama su nas njihovi nastupi koji su odisali zavidnim entuzijazmom oduševljavali kvalitetnim i nadahnutim izvedbama.</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Činjenica je da smo ponovno u periodu pozitivnog trenda koji se može iščitati kako po broju sudionika tako i po odnosu snaga u folklornim skupinama. Naime, priličan je broj mladih koji sudjeluju u ovoj aktivnosti što posebno veseli s obzirom da je prijenos tradicije prekinut u mnogim sredinama koje su tako ostale bez svojeg lokalnog identiteta. Velika aktivnost na ovom polju može se pratiti tijekom cijele godine kada diljem Hrvatske folklorne skupine iz ove Županije dostojno predstavljaju svoje tradicije. Isto tako, čitav je niz aktivnosti u kojima su uključeni u svojim lokalnim zajednicama, ali i dugoročnih projekata poput programa predstavljanja </w:t>
      </w:r>
      <w:proofErr w:type="spellStart"/>
      <w:r w:rsidRPr="00A46C19">
        <w:rPr>
          <w:rFonts w:ascii="Arial" w:eastAsia="Times New Roman" w:hAnsi="Arial" w:cs="Arial"/>
          <w:color w:val="555555"/>
          <w:sz w:val="18"/>
          <w:szCs w:val="18"/>
          <w:lang w:eastAsia="hr-HR"/>
        </w:rPr>
        <w:t>korizmene</w:t>
      </w:r>
      <w:proofErr w:type="spellEnd"/>
      <w:r w:rsidRPr="00A46C19">
        <w:rPr>
          <w:rFonts w:ascii="Arial" w:eastAsia="Times New Roman" w:hAnsi="Arial" w:cs="Arial"/>
          <w:color w:val="555555"/>
          <w:sz w:val="18"/>
          <w:szCs w:val="18"/>
          <w:lang w:eastAsia="hr-HR"/>
        </w:rPr>
        <w:t xml:space="preserve"> ili božićne tradicije te istraživanja i snimanja tradicije glagoljaškog pjevanja koja je posebno na ovom području ostavila velik trag.</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O prikazanom programu na dvodnevnoj Smotri imam samo pohvale. Moje prošlogodišnje zapažanje da …“većina skupina dolazi s dobno raznolikim sastavom koji u mnogim situacijama ne funkcionira kao jedinstvena cjelina“ ove godine je gotovo demantirano. Brojni mladi izvođači bili su dobro inkorporirani u glazbeno-plesne nastupe koji su odgovarali njihovoj dobi. One najkvalitetnije to rade bolje od manje kvalitetnijih, ali i ove druge se trude i to je potrebno istaknuti.</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Županijska smotra trebala bi biti „ogledalo“ godišnjeg rada aktivnim folklornim društvima pa je i ovaj ozbiljan odnos pravi indikator poštivanja te županijski najvažnije Smotre. Nastup na Smotri morao bi biti neupitan, isto kao i kvaliteta samog nastupa.</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Nakon održanih nastupa svake večeri smo imali okrugli stol u novoobnovljenom prostoru Kneževe palače. Konstruktivni razgovori sa zanimljivim sugovornicima protekli su u pozitivnom tonu. Potrebno je spomenuti da posebno drugu večer na okruglom stolu je nedostajao velik broj voditelja koji kao da se plaše susreta sa strukom koja bi im svojim savjetima mogla itekako pomoći oko oblikovanja programa. Mislim da bi bilo potrebno inzistirati da predstavnik društva bude prisutan na okruglom stolu, voditelj ili netko iz predsjedništva KUDa.</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Ističem da sam  osnovnom spisku istaknutih dodao dvije otočke skupine jer smatram da ih na taj način moramo potaknuti na veću aktivnost - jednu skupinu s Ugljana i jednu s Pašmana.</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Sigurni smo da će sve odabrane skupine na dostojan način tijekom godine predstavljati Zadarsku županiju na smotrama i susretima folklora diljem Lijepe naše. Odabrane skupine (po abecednom redoslijedu) su:</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Bibinje (KUD „I. G. Kovačić“),</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proofErr w:type="spellStart"/>
      <w:r w:rsidRPr="00A46C19">
        <w:rPr>
          <w:rFonts w:ascii="Arial" w:eastAsia="Times New Roman" w:hAnsi="Arial" w:cs="Arial"/>
          <w:color w:val="555555"/>
          <w:sz w:val="18"/>
          <w:szCs w:val="18"/>
          <w:lang w:eastAsia="hr-HR"/>
        </w:rPr>
        <w:lastRenderedPageBreak/>
        <w:t>Dobropoljana</w:t>
      </w:r>
      <w:proofErr w:type="spellEnd"/>
      <w:r w:rsidRPr="00A46C19">
        <w:rPr>
          <w:rFonts w:ascii="Arial" w:eastAsia="Times New Roman" w:hAnsi="Arial" w:cs="Arial"/>
          <w:color w:val="555555"/>
          <w:sz w:val="18"/>
          <w:szCs w:val="18"/>
          <w:lang w:eastAsia="hr-HR"/>
        </w:rPr>
        <w:t xml:space="preserve"> (KUD „</w:t>
      </w:r>
      <w:proofErr w:type="spellStart"/>
      <w:r w:rsidRPr="00A46C19">
        <w:rPr>
          <w:rFonts w:ascii="Arial" w:eastAsia="Times New Roman" w:hAnsi="Arial" w:cs="Arial"/>
          <w:color w:val="555555"/>
          <w:sz w:val="18"/>
          <w:szCs w:val="18"/>
          <w:lang w:eastAsia="hr-HR"/>
        </w:rPr>
        <w:t>Bokolje</w:t>
      </w:r>
      <w:proofErr w:type="spellEnd"/>
      <w:r w:rsidRPr="00A46C19">
        <w:rPr>
          <w:rFonts w:ascii="Arial" w:eastAsia="Times New Roman" w:hAnsi="Arial" w:cs="Arial"/>
          <w:color w:val="555555"/>
          <w:sz w:val="18"/>
          <w:szCs w:val="18"/>
          <w:lang w:eastAsia="hr-HR"/>
        </w:rPr>
        <w:t>“),</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Donje </w:t>
      </w:r>
      <w:proofErr w:type="spellStart"/>
      <w:r w:rsidRPr="00A46C19">
        <w:rPr>
          <w:rFonts w:ascii="Arial" w:eastAsia="Times New Roman" w:hAnsi="Arial" w:cs="Arial"/>
          <w:color w:val="555555"/>
          <w:sz w:val="18"/>
          <w:szCs w:val="18"/>
          <w:lang w:eastAsia="hr-HR"/>
        </w:rPr>
        <w:t>Raštane</w:t>
      </w:r>
      <w:proofErr w:type="spellEnd"/>
      <w:r w:rsidRPr="00A46C19">
        <w:rPr>
          <w:rFonts w:ascii="Arial" w:eastAsia="Times New Roman" w:hAnsi="Arial" w:cs="Arial"/>
          <w:color w:val="555555"/>
          <w:sz w:val="18"/>
          <w:szCs w:val="18"/>
          <w:lang w:eastAsia="hr-HR"/>
        </w:rPr>
        <w:t xml:space="preserve"> (KUD „Sv. Ivan Glavosjek“),</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proofErr w:type="spellStart"/>
      <w:r w:rsidRPr="00A46C19">
        <w:rPr>
          <w:rFonts w:ascii="Arial" w:eastAsia="Times New Roman" w:hAnsi="Arial" w:cs="Arial"/>
          <w:color w:val="555555"/>
          <w:sz w:val="18"/>
          <w:szCs w:val="18"/>
          <w:lang w:eastAsia="hr-HR"/>
        </w:rPr>
        <w:t>Lišane</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Ostrovičke</w:t>
      </w:r>
      <w:proofErr w:type="spellEnd"/>
      <w:r w:rsidRPr="00A46C19">
        <w:rPr>
          <w:rFonts w:ascii="Arial" w:eastAsia="Times New Roman" w:hAnsi="Arial" w:cs="Arial"/>
          <w:color w:val="555555"/>
          <w:sz w:val="18"/>
          <w:szCs w:val="18"/>
          <w:lang w:eastAsia="hr-HR"/>
        </w:rPr>
        <w:t xml:space="preserve"> (KUD „Sv. Nikola Tavelić“),</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Gorica (KUD „Sv. Ivan Krstitelj“),</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proofErr w:type="spellStart"/>
      <w:r w:rsidRPr="00A46C19">
        <w:rPr>
          <w:rFonts w:ascii="Arial" w:eastAsia="Times New Roman" w:hAnsi="Arial" w:cs="Arial"/>
          <w:color w:val="555555"/>
          <w:sz w:val="18"/>
          <w:szCs w:val="18"/>
          <w:lang w:eastAsia="hr-HR"/>
        </w:rPr>
        <w:t>Polača</w:t>
      </w:r>
      <w:proofErr w:type="spellEnd"/>
      <w:r w:rsidRPr="00A46C19">
        <w:rPr>
          <w:rFonts w:ascii="Arial" w:eastAsia="Times New Roman" w:hAnsi="Arial" w:cs="Arial"/>
          <w:color w:val="555555"/>
          <w:sz w:val="18"/>
          <w:szCs w:val="18"/>
          <w:lang w:eastAsia="hr-HR"/>
        </w:rPr>
        <w:t xml:space="preserve"> (KUD „Gradina“),</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proofErr w:type="spellStart"/>
      <w:r w:rsidRPr="00A46C19">
        <w:rPr>
          <w:rFonts w:ascii="Arial" w:eastAsia="Times New Roman" w:hAnsi="Arial" w:cs="Arial"/>
          <w:color w:val="555555"/>
          <w:sz w:val="18"/>
          <w:szCs w:val="18"/>
          <w:lang w:eastAsia="hr-HR"/>
        </w:rPr>
        <w:t>Pridraga</w:t>
      </w:r>
      <w:proofErr w:type="spellEnd"/>
      <w:r w:rsidRPr="00A46C19">
        <w:rPr>
          <w:rFonts w:ascii="Arial" w:eastAsia="Times New Roman" w:hAnsi="Arial" w:cs="Arial"/>
          <w:color w:val="555555"/>
          <w:sz w:val="18"/>
          <w:szCs w:val="18"/>
          <w:lang w:eastAsia="hr-HR"/>
        </w:rPr>
        <w:t xml:space="preserve"> (KUD „</w:t>
      </w:r>
      <w:proofErr w:type="spellStart"/>
      <w:r w:rsidRPr="00A46C19">
        <w:rPr>
          <w:rFonts w:ascii="Arial" w:eastAsia="Times New Roman" w:hAnsi="Arial" w:cs="Arial"/>
          <w:color w:val="555555"/>
          <w:sz w:val="18"/>
          <w:szCs w:val="18"/>
          <w:lang w:eastAsia="hr-HR"/>
        </w:rPr>
        <w:t>Luzarica</w:t>
      </w:r>
      <w:proofErr w:type="spellEnd"/>
      <w:r w:rsidRPr="00A46C19">
        <w:rPr>
          <w:rFonts w:ascii="Arial" w:eastAsia="Times New Roman" w:hAnsi="Arial" w:cs="Arial"/>
          <w:color w:val="555555"/>
          <w:sz w:val="18"/>
          <w:szCs w:val="18"/>
          <w:lang w:eastAsia="hr-HR"/>
        </w:rPr>
        <w:t>“),</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Poljana (KUD „Sv. Mihovil“),</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Ražanac (KUD „</w:t>
      </w:r>
      <w:proofErr w:type="spellStart"/>
      <w:r w:rsidRPr="00A46C19">
        <w:rPr>
          <w:rFonts w:ascii="Arial" w:eastAsia="Times New Roman" w:hAnsi="Arial" w:cs="Arial"/>
          <w:color w:val="555555"/>
          <w:sz w:val="18"/>
          <w:szCs w:val="18"/>
          <w:lang w:eastAsia="hr-HR"/>
        </w:rPr>
        <w:t>Fortuna</w:t>
      </w:r>
      <w:proofErr w:type="spellEnd"/>
      <w:r w:rsidRPr="00A46C19">
        <w:rPr>
          <w:rFonts w:ascii="Arial" w:eastAsia="Times New Roman" w:hAnsi="Arial" w:cs="Arial"/>
          <w:color w:val="555555"/>
          <w:sz w:val="18"/>
          <w:szCs w:val="18"/>
          <w:lang w:eastAsia="hr-HR"/>
        </w:rPr>
        <w:t>“),</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Silba (IFS „Silba“),</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proofErr w:type="spellStart"/>
      <w:r w:rsidRPr="00A46C19">
        <w:rPr>
          <w:rFonts w:ascii="Arial" w:eastAsia="Times New Roman" w:hAnsi="Arial" w:cs="Arial"/>
          <w:color w:val="555555"/>
          <w:sz w:val="18"/>
          <w:szCs w:val="18"/>
          <w:lang w:eastAsia="hr-HR"/>
        </w:rPr>
        <w:t>Stankovci</w:t>
      </w:r>
      <w:proofErr w:type="spellEnd"/>
      <w:r w:rsidRPr="00A46C19">
        <w:rPr>
          <w:rFonts w:ascii="Arial" w:eastAsia="Times New Roman" w:hAnsi="Arial" w:cs="Arial"/>
          <w:color w:val="555555"/>
          <w:sz w:val="18"/>
          <w:szCs w:val="18"/>
          <w:lang w:eastAsia="hr-HR"/>
        </w:rPr>
        <w:t xml:space="preserve"> (KUD „</w:t>
      </w:r>
      <w:proofErr w:type="spellStart"/>
      <w:r w:rsidRPr="00A46C19">
        <w:rPr>
          <w:rFonts w:ascii="Arial" w:eastAsia="Times New Roman" w:hAnsi="Arial" w:cs="Arial"/>
          <w:color w:val="555555"/>
          <w:sz w:val="18"/>
          <w:szCs w:val="18"/>
          <w:lang w:eastAsia="hr-HR"/>
        </w:rPr>
        <w:t>Vinac</w:t>
      </w:r>
      <w:proofErr w:type="spellEnd"/>
      <w:r w:rsidRPr="00A46C19">
        <w:rPr>
          <w:rFonts w:ascii="Arial" w:eastAsia="Times New Roman" w:hAnsi="Arial" w:cs="Arial"/>
          <w:color w:val="555555"/>
          <w:sz w:val="18"/>
          <w:szCs w:val="18"/>
          <w:lang w:eastAsia="hr-HR"/>
        </w:rPr>
        <w:t>“),</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Zemunik (KUD „Sv. Kata“).</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Iz osvrta </w:t>
      </w:r>
      <w:proofErr w:type="spellStart"/>
      <w:r w:rsidRPr="00A46C19">
        <w:rPr>
          <w:rFonts w:ascii="Arial" w:eastAsia="Times New Roman" w:hAnsi="Arial" w:cs="Arial"/>
          <w:color w:val="555555"/>
          <w:sz w:val="18"/>
          <w:szCs w:val="18"/>
          <w:lang w:eastAsia="hr-HR"/>
        </w:rPr>
        <w:t>dr</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sc</w:t>
      </w:r>
      <w:proofErr w:type="spellEnd"/>
      <w:r w:rsidRPr="00A46C19">
        <w:rPr>
          <w:rFonts w:ascii="Arial" w:eastAsia="Times New Roman" w:hAnsi="Arial" w:cs="Arial"/>
          <w:color w:val="555555"/>
          <w:sz w:val="18"/>
          <w:szCs w:val="18"/>
          <w:lang w:eastAsia="hr-HR"/>
        </w:rPr>
        <w:t>. Tvrtka Zebeca:</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Zadrani i gosti mogli su doista uživati u uspješnim prikazima bogate tradicije, raznolike zbog različitosti uvjeta u kojima se kroz povijest razvijala na otocima, obali, u Gradu Zadru i u zaleđu. Bio je užitak gledati kako mladi i najmlađi mogu učiti od svojih roditelja pa još i više od baka i </w:t>
      </w:r>
      <w:proofErr w:type="spellStart"/>
      <w:r w:rsidRPr="00A46C19">
        <w:rPr>
          <w:rFonts w:ascii="Arial" w:eastAsia="Times New Roman" w:hAnsi="Arial" w:cs="Arial"/>
          <w:color w:val="555555"/>
          <w:sz w:val="18"/>
          <w:szCs w:val="18"/>
          <w:lang w:eastAsia="hr-HR"/>
        </w:rPr>
        <w:t>didova</w:t>
      </w:r>
      <w:proofErr w:type="spellEnd"/>
      <w:r w:rsidRPr="00A46C19">
        <w:rPr>
          <w:rFonts w:ascii="Arial" w:eastAsia="Times New Roman" w:hAnsi="Arial" w:cs="Arial"/>
          <w:color w:val="555555"/>
          <w:sz w:val="18"/>
          <w:szCs w:val="18"/>
          <w:lang w:eastAsia="hr-HR"/>
        </w:rPr>
        <w:t>. Od upisa ojkanja na UNESCO-</w:t>
      </w:r>
      <w:proofErr w:type="spellStart"/>
      <w:r w:rsidRPr="00A46C19">
        <w:rPr>
          <w:rFonts w:ascii="Arial" w:eastAsia="Times New Roman" w:hAnsi="Arial" w:cs="Arial"/>
          <w:color w:val="555555"/>
          <w:sz w:val="18"/>
          <w:szCs w:val="18"/>
          <w:lang w:eastAsia="hr-HR"/>
        </w:rPr>
        <w:t>ov</w:t>
      </w:r>
      <w:proofErr w:type="spellEnd"/>
      <w:r w:rsidRPr="00A46C19">
        <w:rPr>
          <w:rFonts w:ascii="Arial" w:eastAsia="Times New Roman" w:hAnsi="Arial" w:cs="Arial"/>
          <w:color w:val="555555"/>
          <w:sz w:val="18"/>
          <w:szCs w:val="18"/>
          <w:lang w:eastAsia="hr-HR"/>
        </w:rPr>
        <w:t xml:space="preserve"> svjetski popis kulturne baštine kojoj je potrebna hitna zaštita, mnogo društava u zaleđu posvetilo mu je posebnu pažnju, sve više svjesni vrijednosti ove tradicije. </w:t>
      </w:r>
      <w:proofErr w:type="spellStart"/>
      <w:r w:rsidRPr="00A46C19">
        <w:rPr>
          <w:rFonts w:ascii="Arial" w:eastAsia="Times New Roman" w:hAnsi="Arial" w:cs="Arial"/>
          <w:color w:val="555555"/>
          <w:sz w:val="18"/>
          <w:szCs w:val="18"/>
          <w:lang w:eastAsia="hr-HR"/>
        </w:rPr>
        <w:t>Orzanje</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orzenje</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orcanje</w:t>
      </w:r>
      <w:proofErr w:type="spellEnd"/>
      <w:r w:rsidRPr="00A46C19">
        <w:rPr>
          <w:rFonts w:ascii="Arial" w:eastAsia="Times New Roman" w:hAnsi="Arial" w:cs="Arial"/>
          <w:color w:val="555555"/>
          <w:sz w:val="18"/>
          <w:szCs w:val="18"/>
          <w:lang w:eastAsia="hr-HR"/>
        </w:rPr>
        <w:t xml:space="preserve">, samačko, čobansko </w:t>
      </w:r>
      <w:proofErr w:type="spellStart"/>
      <w:r w:rsidRPr="00A46C19">
        <w:rPr>
          <w:rFonts w:ascii="Arial" w:eastAsia="Times New Roman" w:hAnsi="Arial" w:cs="Arial"/>
          <w:color w:val="555555"/>
          <w:sz w:val="18"/>
          <w:szCs w:val="18"/>
          <w:lang w:eastAsia="hr-HR"/>
        </w:rPr>
        <w:t>pripivavanje</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pivanje</w:t>
      </w:r>
      <w:proofErr w:type="spellEnd"/>
      <w:r w:rsidRPr="00A46C19">
        <w:rPr>
          <w:rFonts w:ascii="Arial" w:eastAsia="Times New Roman" w:hAnsi="Arial" w:cs="Arial"/>
          <w:color w:val="555555"/>
          <w:sz w:val="18"/>
          <w:szCs w:val="18"/>
          <w:lang w:eastAsia="hr-HR"/>
        </w:rPr>
        <w:t xml:space="preserve"> u drito i razni drugi oblici vokalnog izražavanja, kao i brojna kola – biračka, šetnje, stupci odnosno </w:t>
      </w:r>
      <w:proofErr w:type="spellStart"/>
      <w:r w:rsidRPr="00A46C19">
        <w:rPr>
          <w:rFonts w:ascii="Arial" w:eastAsia="Times New Roman" w:hAnsi="Arial" w:cs="Arial"/>
          <w:color w:val="555555"/>
          <w:sz w:val="18"/>
          <w:szCs w:val="18"/>
          <w:lang w:eastAsia="hr-HR"/>
        </w:rPr>
        <w:t>stupačka</w:t>
      </w:r>
      <w:proofErr w:type="spellEnd"/>
      <w:r w:rsidRPr="00A46C19">
        <w:rPr>
          <w:rFonts w:ascii="Arial" w:eastAsia="Times New Roman" w:hAnsi="Arial" w:cs="Arial"/>
          <w:color w:val="555555"/>
          <w:sz w:val="18"/>
          <w:szCs w:val="18"/>
          <w:lang w:eastAsia="hr-HR"/>
        </w:rPr>
        <w:t xml:space="preserve"> kola, baš kao i si'</w:t>
      </w:r>
      <w:proofErr w:type="spellStart"/>
      <w:r w:rsidRPr="00A46C19">
        <w:rPr>
          <w:rFonts w:ascii="Arial" w:eastAsia="Times New Roman" w:hAnsi="Arial" w:cs="Arial"/>
          <w:color w:val="555555"/>
          <w:sz w:val="18"/>
          <w:szCs w:val="18"/>
          <w:lang w:eastAsia="hr-HR"/>
        </w:rPr>
        <w:t>benski</w:t>
      </w:r>
      <w:proofErr w:type="spellEnd"/>
      <w:r w:rsidRPr="00A46C19">
        <w:rPr>
          <w:rFonts w:ascii="Arial" w:eastAsia="Times New Roman" w:hAnsi="Arial" w:cs="Arial"/>
          <w:color w:val="555555"/>
          <w:sz w:val="18"/>
          <w:szCs w:val="18"/>
          <w:lang w:eastAsia="hr-HR"/>
        </w:rPr>
        <w:t xml:space="preserve"> tanac, ozarili su duše i srca izvođača i publike. Poslije Smotre, kao i prethodnih godina, oba dana održao se okrugli stol voditelja društava sa stručnim povjerenstvom (</w:t>
      </w:r>
      <w:proofErr w:type="spellStart"/>
      <w:r w:rsidRPr="00A46C19">
        <w:rPr>
          <w:rFonts w:ascii="Arial" w:eastAsia="Times New Roman" w:hAnsi="Arial" w:cs="Arial"/>
          <w:color w:val="555555"/>
          <w:sz w:val="18"/>
          <w:szCs w:val="18"/>
          <w:lang w:eastAsia="hr-HR"/>
        </w:rPr>
        <w:t>dr</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sc</w:t>
      </w:r>
      <w:proofErr w:type="spellEnd"/>
      <w:r w:rsidRPr="00A46C19">
        <w:rPr>
          <w:rFonts w:ascii="Arial" w:eastAsia="Times New Roman" w:hAnsi="Arial" w:cs="Arial"/>
          <w:color w:val="555555"/>
          <w:sz w:val="18"/>
          <w:szCs w:val="18"/>
          <w:lang w:eastAsia="hr-HR"/>
        </w:rPr>
        <w:t xml:space="preserve">. Joško Ćaleta za glazbeni izraz, </w:t>
      </w:r>
      <w:proofErr w:type="spellStart"/>
      <w:r w:rsidRPr="00A46C19">
        <w:rPr>
          <w:rFonts w:ascii="Arial" w:eastAsia="Times New Roman" w:hAnsi="Arial" w:cs="Arial"/>
          <w:color w:val="555555"/>
          <w:sz w:val="18"/>
          <w:szCs w:val="18"/>
          <w:lang w:eastAsia="hr-HR"/>
        </w:rPr>
        <w:t>dr</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sc</w:t>
      </w:r>
      <w:proofErr w:type="spellEnd"/>
      <w:r w:rsidRPr="00A46C19">
        <w:rPr>
          <w:rFonts w:ascii="Arial" w:eastAsia="Times New Roman" w:hAnsi="Arial" w:cs="Arial"/>
          <w:color w:val="555555"/>
          <w:sz w:val="18"/>
          <w:szCs w:val="18"/>
          <w:lang w:eastAsia="hr-HR"/>
        </w:rPr>
        <w:t xml:space="preserve">. Jasenka </w:t>
      </w:r>
      <w:proofErr w:type="spellStart"/>
      <w:r w:rsidRPr="00A46C19">
        <w:rPr>
          <w:rFonts w:ascii="Arial" w:eastAsia="Times New Roman" w:hAnsi="Arial" w:cs="Arial"/>
          <w:color w:val="555555"/>
          <w:sz w:val="18"/>
          <w:szCs w:val="18"/>
          <w:lang w:eastAsia="hr-HR"/>
        </w:rPr>
        <w:t>Lulić</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Štorić</w:t>
      </w:r>
      <w:proofErr w:type="spellEnd"/>
      <w:r w:rsidRPr="00A46C19">
        <w:rPr>
          <w:rFonts w:ascii="Arial" w:eastAsia="Times New Roman" w:hAnsi="Arial" w:cs="Arial"/>
          <w:color w:val="555555"/>
          <w:sz w:val="18"/>
          <w:szCs w:val="18"/>
          <w:lang w:eastAsia="hr-HR"/>
        </w:rPr>
        <w:t xml:space="preserve"> za nošnje i </w:t>
      </w:r>
      <w:proofErr w:type="spellStart"/>
      <w:r w:rsidRPr="00A46C19">
        <w:rPr>
          <w:rFonts w:ascii="Arial" w:eastAsia="Times New Roman" w:hAnsi="Arial" w:cs="Arial"/>
          <w:color w:val="555555"/>
          <w:sz w:val="18"/>
          <w:szCs w:val="18"/>
          <w:lang w:eastAsia="hr-HR"/>
        </w:rPr>
        <w:t>dr</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sc.Tvrtko</w:t>
      </w:r>
      <w:proofErr w:type="spellEnd"/>
      <w:r w:rsidRPr="00A46C19">
        <w:rPr>
          <w:rFonts w:ascii="Arial" w:eastAsia="Times New Roman" w:hAnsi="Arial" w:cs="Arial"/>
          <w:color w:val="555555"/>
          <w:sz w:val="18"/>
          <w:szCs w:val="18"/>
          <w:lang w:eastAsia="hr-HR"/>
        </w:rPr>
        <w:t xml:space="preserve"> Zebec za kola i ples), uz želju da se izvođačima savjetuje na koji način je primjereno na sceni pokazati lokalne tradicije da bi se ostalo vjerno tradiciji i prenijelo znanje mlađima, a ujedno da bi pritom bili zanimljivi i najširoj publici, sve više i stranoj, iako se još uvijek očekuje da turističke zajednice Grada i Županije pokažu više interesa za ovakvo </w:t>
      </w:r>
      <w:proofErr w:type="spellStart"/>
      <w:r w:rsidRPr="00A46C19">
        <w:rPr>
          <w:rFonts w:ascii="Arial" w:eastAsia="Times New Roman" w:hAnsi="Arial" w:cs="Arial"/>
          <w:color w:val="555555"/>
          <w:sz w:val="18"/>
          <w:szCs w:val="18"/>
          <w:lang w:eastAsia="hr-HR"/>
        </w:rPr>
        <w:t>brendiranje</w:t>
      </w:r>
      <w:proofErr w:type="spellEnd"/>
      <w:r w:rsidRPr="00A46C19">
        <w:rPr>
          <w:rFonts w:ascii="Arial" w:eastAsia="Times New Roman" w:hAnsi="Arial" w:cs="Arial"/>
          <w:color w:val="555555"/>
          <w:sz w:val="18"/>
          <w:szCs w:val="18"/>
          <w:lang w:eastAsia="hr-HR"/>
        </w:rPr>
        <w:t xml:space="preserve"> turizma s kulturnim sadržajima. Folklorne skupine potiče se da različitim tradicijskim instrumentima poput </w:t>
      </w:r>
      <w:proofErr w:type="spellStart"/>
      <w:r w:rsidRPr="00A46C19">
        <w:rPr>
          <w:rFonts w:ascii="Arial" w:eastAsia="Times New Roman" w:hAnsi="Arial" w:cs="Arial"/>
          <w:color w:val="555555"/>
          <w:sz w:val="18"/>
          <w:szCs w:val="18"/>
          <w:lang w:eastAsia="hr-HR"/>
        </w:rPr>
        <w:t>diplica</w:t>
      </w:r>
      <w:proofErr w:type="spellEnd"/>
      <w:r w:rsidRPr="00A46C19">
        <w:rPr>
          <w:rFonts w:ascii="Arial" w:eastAsia="Times New Roman" w:hAnsi="Arial" w:cs="Arial"/>
          <w:color w:val="555555"/>
          <w:sz w:val="18"/>
          <w:szCs w:val="18"/>
          <w:lang w:eastAsia="hr-HR"/>
        </w:rPr>
        <w:t xml:space="preserve">, dvojnica, tambura </w:t>
      </w:r>
      <w:proofErr w:type="spellStart"/>
      <w:r w:rsidRPr="00A46C19">
        <w:rPr>
          <w:rFonts w:ascii="Arial" w:eastAsia="Times New Roman" w:hAnsi="Arial" w:cs="Arial"/>
          <w:color w:val="555555"/>
          <w:sz w:val="18"/>
          <w:szCs w:val="18"/>
          <w:lang w:eastAsia="hr-HR"/>
        </w:rPr>
        <w:t>dvožica</w:t>
      </w:r>
      <w:proofErr w:type="spellEnd"/>
      <w:r w:rsidRPr="00A46C19">
        <w:rPr>
          <w:rFonts w:ascii="Arial" w:eastAsia="Times New Roman" w:hAnsi="Arial" w:cs="Arial"/>
          <w:color w:val="555555"/>
          <w:sz w:val="18"/>
          <w:szCs w:val="18"/>
          <w:lang w:eastAsia="hr-HR"/>
        </w:rPr>
        <w:t xml:space="preserve"> obogate svoje nastupe i učine ih još raznolikijima i zanimljivijima. Mnoge su to skupine i ove godine učinile, a od nekih se tek očekuje jer su s interesom krenule u istraživanje, obnovu i popularizaciju vlastite tradicije. Za čestitati je svim izvođačima, a posebno skupinama koje su ovaj put pokazale zavidne rezultate: Bibinje, Donje </w:t>
      </w:r>
      <w:proofErr w:type="spellStart"/>
      <w:r w:rsidRPr="00A46C19">
        <w:rPr>
          <w:rFonts w:ascii="Arial" w:eastAsia="Times New Roman" w:hAnsi="Arial" w:cs="Arial"/>
          <w:color w:val="555555"/>
          <w:sz w:val="18"/>
          <w:szCs w:val="18"/>
          <w:lang w:eastAsia="hr-HR"/>
        </w:rPr>
        <w:t>Raštane</w:t>
      </w:r>
      <w:proofErr w:type="spellEnd"/>
      <w:r w:rsidRPr="00A46C19">
        <w:rPr>
          <w:rFonts w:ascii="Arial" w:eastAsia="Times New Roman" w:hAnsi="Arial" w:cs="Arial"/>
          <w:color w:val="555555"/>
          <w:sz w:val="18"/>
          <w:szCs w:val="18"/>
          <w:lang w:eastAsia="hr-HR"/>
        </w:rPr>
        <w:t xml:space="preserve">, Gorica, </w:t>
      </w:r>
      <w:proofErr w:type="spellStart"/>
      <w:r w:rsidRPr="00A46C19">
        <w:rPr>
          <w:rFonts w:ascii="Arial" w:eastAsia="Times New Roman" w:hAnsi="Arial" w:cs="Arial"/>
          <w:color w:val="555555"/>
          <w:sz w:val="18"/>
          <w:szCs w:val="18"/>
          <w:lang w:eastAsia="hr-HR"/>
        </w:rPr>
        <w:t>Lišane</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Ostrovičke</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Polača</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Pridraga</w:t>
      </w:r>
      <w:proofErr w:type="spellEnd"/>
      <w:r w:rsidRPr="00A46C19">
        <w:rPr>
          <w:rFonts w:ascii="Arial" w:eastAsia="Times New Roman" w:hAnsi="Arial" w:cs="Arial"/>
          <w:color w:val="555555"/>
          <w:sz w:val="18"/>
          <w:szCs w:val="18"/>
          <w:lang w:eastAsia="hr-HR"/>
        </w:rPr>
        <w:t xml:space="preserve">, Ražanac, Silba, </w:t>
      </w:r>
      <w:proofErr w:type="spellStart"/>
      <w:r w:rsidRPr="00A46C19">
        <w:rPr>
          <w:rFonts w:ascii="Arial" w:eastAsia="Times New Roman" w:hAnsi="Arial" w:cs="Arial"/>
          <w:color w:val="555555"/>
          <w:sz w:val="18"/>
          <w:szCs w:val="18"/>
          <w:lang w:eastAsia="hr-HR"/>
        </w:rPr>
        <w:t>Stankovci</w:t>
      </w:r>
      <w:proofErr w:type="spellEnd"/>
      <w:r w:rsidRPr="00A46C19">
        <w:rPr>
          <w:rFonts w:ascii="Arial" w:eastAsia="Times New Roman" w:hAnsi="Arial" w:cs="Arial"/>
          <w:color w:val="555555"/>
          <w:sz w:val="18"/>
          <w:szCs w:val="18"/>
          <w:lang w:eastAsia="hr-HR"/>
        </w:rPr>
        <w:t>, Zemunik.</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Općenito se može reći da je lijepo da skupine čuvaju raznolikost koraka u kolima – biračkima, šetnjama uz pjevanje i </w:t>
      </w:r>
      <w:proofErr w:type="spellStart"/>
      <w:r w:rsidRPr="00A46C19">
        <w:rPr>
          <w:rFonts w:ascii="Arial" w:eastAsia="Times New Roman" w:hAnsi="Arial" w:cs="Arial"/>
          <w:color w:val="555555"/>
          <w:sz w:val="18"/>
          <w:szCs w:val="18"/>
          <w:lang w:eastAsia="hr-HR"/>
        </w:rPr>
        <w:t>stupačkim</w:t>
      </w:r>
      <w:proofErr w:type="spellEnd"/>
      <w:r w:rsidRPr="00A46C19">
        <w:rPr>
          <w:rFonts w:ascii="Arial" w:eastAsia="Times New Roman" w:hAnsi="Arial" w:cs="Arial"/>
          <w:color w:val="555555"/>
          <w:sz w:val="18"/>
          <w:szCs w:val="18"/>
          <w:lang w:eastAsia="hr-HR"/>
        </w:rPr>
        <w:t>. Provlačenje pod most zadnjeg para u kolu koje se ovaj put vidjelo u nastupu dva-tri društva nije tipično za ovaj kraj pa treba dobro provjeriti ideju sa starijim znalcima tradicije prije nego je se postavlja na pozornicu, slično kao i sa zmijolikim vođenjem kola. Ovakvo kretanje, naravno, nije isključeno kao mogućnost, ali nije tipično za ovo područje pa nikako ne bi trebalo postati opće prihvaćena ideja samo zato da bi se kolo učinilo zanimljivijim publici – osnovni cilj je prikazati tradiciju svoga sela i zavičaja što vjernije, bez nepotrebnih autorskih zahvata koji se na prvi pogled možda čine atraktivnijima, ali dovode do uniformiranja prikaza i osiromašenja raznolikosti i kreativnosti kojima naš narod obiluje. Koliko god kolo izgledalo jednostavno, ono jest jedan od arhetipskih plesnih oblika koji upravo svojom jednostavnošću omogućuje pojedincima i zajednici da međusobno dobro komuniciraju  pogledom, pokretom, gestom, pjesmom, dodirom, pa ga kao takvo treba čuvati upravo u osnovnom obliku koje je preživjelo uspješno do današnjih dana – kreativnost treba tražiti u detaljima, pravilnome držanju, snazi, gracilnosti, simbolici pokreta i držanja – svemu o čemu se treba savjetovati sa starijima da bi se dobili pravi odgovori o tome kako igrati i izvoditi kolo. Što se smije, što ne smije, što je preporučljivo, ali nije svakome moguće i slično... "Prava" kola mogu dugo potrajati pa treba znati prikazati pravi smisao i značenje u kraćem prikazu za scenu – pokazati snagu, a ujedno i naizmjenično ubrzavanje i usporavanje kola, te različite korake kad ih u kolu ima, s više ili manje kretanja i intenziteta.</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Mala djeca nisu u stanju izvesti snažan korak </w:t>
      </w:r>
      <w:proofErr w:type="spellStart"/>
      <w:r w:rsidRPr="00A46C19">
        <w:rPr>
          <w:rFonts w:ascii="Arial" w:eastAsia="Times New Roman" w:hAnsi="Arial" w:cs="Arial"/>
          <w:color w:val="555555"/>
          <w:sz w:val="18"/>
          <w:szCs w:val="18"/>
          <w:lang w:eastAsia="hr-HR"/>
        </w:rPr>
        <w:t>stupačkoga</w:t>
      </w:r>
      <w:proofErr w:type="spellEnd"/>
      <w:r w:rsidRPr="00A46C19">
        <w:rPr>
          <w:rFonts w:ascii="Arial" w:eastAsia="Times New Roman" w:hAnsi="Arial" w:cs="Arial"/>
          <w:color w:val="555555"/>
          <w:sz w:val="18"/>
          <w:szCs w:val="18"/>
          <w:lang w:eastAsia="hr-HR"/>
        </w:rPr>
        <w:t xml:space="preserve"> jer im dob i uzrast to ne dozvoljavaju – tek kad malo odrastu postupno ulaze u društvo starijih pa tako i u kolo. Kao mlađi ga mogu učiti pa treba dobro procijeniti kako ga postaviti na pozornicu – za javni nastup. Djeca uče kroz igru pa bi valjalo istražiti kako i što se to djeca igraju i kad kreću u kolo. Sve je više dječjih skupina pa je za razmisliti koliko ih ukupno na području Županije ima i bi li se mogla organizirati posebna večer za nastupe dječjih skupina – vjerujem da bi bilo poticajno djeci, voditeljima i roditeljima, a Etno dani bili bi bogatiji za još jedno važno zbivanje, jer djeca brzo odrastaju i postaju važni nositelji tradicije za budućnost.</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Ponovit ću i komentar od prošle godine jer i ovaj put, posebno u petak navečer (1. 6.) mnogi voditelji nisu bili na okruglom stolu: Nakon nastupa obje smo večeri imali okrugli stol s voditeljima društava gdje smo detaljno komentirali sve nastupe. Šteta je što izostaju voditelji čije nastupe komentiramo jer to je prigoda da razmijenimo </w:t>
      </w:r>
      <w:r w:rsidRPr="00A46C19">
        <w:rPr>
          <w:rFonts w:ascii="Arial" w:eastAsia="Times New Roman" w:hAnsi="Arial" w:cs="Arial"/>
          <w:color w:val="555555"/>
          <w:sz w:val="18"/>
          <w:szCs w:val="18"/>
          <w:lang w:eastAsia="hr-HR"/>
        </w:rPr>
        <w:lastRenderedPageBreak/>
        <w:t>iskustva i puno opširnije i obostrano komentiramo nastupe koji u ovakvim pisanim izvješćima ostaju jednostrani i tek podsjetnik na održane razgovore. Iskustva pokazuju da se u tim razgovorima može čuti puno korisnih informacija i, također obostrano, puno naučiti.</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Iz osvrta </w:t>
      </w:r>
      <w:proofErr w:type="spellStart"/>
      <w:r w:rsidRPr="00A46C19">
        <w:rPr>
          <w:rFonts w:ascii="Arial" w:eastAsia="Times New Roman" w:hAnsi="Arial" w:cs="Arial"/>
          <w:color w:val="555555"/>
          <w:sz w:val="18"/>
          <w:szCs w:val="18"/>
          <w:lang w:eastAsia="hr-HR"/>
        </w:rPr>
        <w:t>dr.sc</w:t>
      </w:r>
      <w:proofErr w:type="spellEnd"/>
      <w:r w:rsidRPr="00A46C19">
        <w:rPr>
          <w:rFonts w:ascii="Arial" w:eastAsia="Times New Roman" w:hAnsi="Arial" w:cs="Arial"/>
          <w:color w:val="555555"/>
          <w:sz w:val="18"/>
          <w:szCs w:val="18"/>
          <w:lang w:eastAsia="hr-HR"/>
        </w:rPr>
        <w:t xml:space="preserve">. Jasenke </w:t>
      </w:r>
      <w:proofErr w:type="spellStart"/>
      <w:r w:rsidRPr="00A46C19">
        <w:rPr>
          <w:rFonts w:ascii="Arial" w:eastAsia="Times New Roman" w:hAnsi="Arial" w:cs="Arial"/>
          <w:color w:val="555555"/>
          <w:sz w:val="18"/>
          <w:szCs w:val="18"/>
          <w:lang w:eastAsia="hr-HR"/>
        </w:rPr>
        <w:t>Lulić</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Štorić</w:t>
      </w:r>
      <w:proofErr w:type="spellEnd"/>
      <w:r w:rsidRPr="00A46C19">
        <w:rPr>
          <w:rFonts w:ascii="Arial" w:eastAsia="Times New Roman" w:hAnsi="Arial" w:cs="Arial"/>
          <w:color w:val="555555"/>
          <w:sz w:val="18"/>
          <w:szCs w:val="18"/>
          <w:lang w:eastAsia="hr-HR"/>
        </w:rPr>
        <w:t>:</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Ovogodišnja Smotra folklora Zadarske županije pokazuje kako sve veći broj </w:t>
      </w:r>
      <w:proofErr w:type="spellStart"/>
      <w:r w:rsidRPr="00A46C19">
        <w:rPr>
          <w:rFonts w:ascii="Arial" w:eastAsia="Times New Roman" w:hAnsi="Arial" w:cs="Arial"/>
          <w:color w:val="555555"/>
          <w:sz w:val="18"/>
          <w:szCs w:val="18"/>
          <w:lang w:eastAsia="hr-HR"/>
        </w:rPr>
        <w:t>kulturnoumjetničkih</w:t>
      </w:r>
      <w:proofErr w:type="spellEnd"/>
      <w:r w:rsidRPr="00A46C19">
        <w:rPr>
          <w:rFonts w:ascii="Arial" w:eastAsia="Times New Roman" w:hAnsi="Arial" w:cs="Arial"/>
          <w:color w:val="555555"/>
          <w:sz w:val="18"/>
          <w:szCs w:val="18"/>
          <w:lang w:eastAsia="hr-HR"/>
        </w:rPr>
        <w:t xml:space="preserve"> društava prihvaća da obnova nošnje znači najčešće obnovu onog tradicijskog sloja koji je najbolje sačuvan, </w:t>
      </w:r>
      <w:proofErr w:type="spellStart"/>
      <w:r w:rsidRPr="00A46C19">
        <w:rPr>
          <w:rFonts w:ascii="Arial" w:eastAsia="Times New Roman" w:hAnsi="Arial" w:cs="Arial"/>
          <w:color w:val="555555"/>
          <w:sz w:val="18"/>
          <w:szCs w:val="18"/>
          <w:lang w:eastAsia="hr-HR"/>
        </w:rPr>
        <w:t>tj</w:t>
      </w:r>
      <w:proofErr w:type="spellEnd"/>
      <w:r w:rsidRPr="00A46C19">
        <w:rPr>
          <w:rFonts w:ascii="Arial" w:eastAsia="Times New Roman" w:hAnsi="Arial" w:cs="Arial"/>
          <w:color w:val="555555"/>
          <w:sz w:val="18"/>
          <w:szCs w:val="18"/>
          <w:lang w:eastAsia="hr-HR"/>
        </w:rPr>
        <w:t>. gdje uz postojeće dijelove nošnje postoji i sjećanje o nošnji. To je najmlađi oblik nošnje koji se nosio prije prihvaćanja suvremene odjeće, dakle, u jadranskom dijelu se radi  najčešće o vremenu između 1. i 2. svjetskog rata (izuzev Silbe i drugih mjesta okrenutih pomorstvu) dok se u dinarskom području ove promjene događaju sporije te se i najstariji oblici duže zadržavaju posebno kod starije generacije žena. Važan izvor su i fotografije te originalna nošnja koja se čuva u Etnološkom odjelu Narodnog muzeja Zadar, Etnografskom muzeju u Splitu i Zagrebu kao i u nekim stranim muzejima, rukopisna građa pohranjena u Institutu HAZU u Zagrebu, Institutu za etnologiju i folkloristiku u Zagrebu te Etnološkom odjelu u Zadru te objavljeni opisi i slike nošnje.  U Etnološkom odjelu Narodnog muzeja Zadar čuva se originalna nošnja iz vremena od polovice XIX. stoljeća do polovice XX. st. Najviše je sačuvanih primjera iz dinarskog područja sjeverne Dalmacije, ali ima i otočke nošnje kao i nošnje obalnog dijela. Naravno, nisu zastupljena sva mjesta, a niti različite varijante.</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Postupnim istraživanjem može se doći i do starijih oblika u pojedinom mjestu pa se tako mogu zahvatiti promjene nošnje koje su se događale, ali s tim ne treba žuriti. Važno je izraditi onu nošnju za koju postoji najviše sigurnih elemenata.</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Ovogodišnja smotra folklora Zadarske županije pokazuje nekoliko pristupa </w:t>
      </w:r>
      <w:proofErr w:type="spellStart"/>
      <w:r w:rsidRPr="00A46C19">
        <w:rPr>
          <w:rFonts w:ascii="Arial" w:eastAsia="Times New Roman" w:hAnsi="Arial" w:cs="Arial"/>
          <w:color w:val="555555"/>
          <w:sz w:val="18"/>
          <w:szCs w:val="18"/>
          <w:lang w:eastAsia="hr-HR"/>
        </w:rPr>
        <w:t>kulturnoumjetničkih</w:t>
      </w:r>
      <w:proofErr w:type="spellEnd"/>
      <w:r w:rsidRPr="00A46C19">
        <w:rPr>
          <w:rFonts w:ascii="Arial" w:eastAsia="Times New Roman" w:hAnsi="Arial" w:cs="Arial"/>
          <w:color w:val="555555"/>
          <w:sz w:val="18"/>
          <w:szCs w:val="18"/>
          <w:lang w:eastAsia="hr-HR"/>
        </w:rPr>
        <w:t xml:space="preserve"> društava obnovi nošnje:</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1. Koristi se vlastita sačuvana nošnja, </w:t>
      </w:r>
      <w:proofErr w:type="spellStart"/>
      <w:r w:rsidRPr="00A46C19">
        <w:rPr>
          <w:rFonts w:ascii="Arial" w:eastAsia="Times New Roman" w:hAnsi="Arial" w:cs="Arial"/>
          <w:color w:val="555555"/>
          <w:sz w:val="18"/>
          <w:szCs w:val="18"/>
          <w:lang w:eastAsia="hr-HR"/>
        </w:rPr>
        <w:t>npr</w:t>
      </w:r>
      <w:proofErr w:type="spellEnd"/>
      <w:r w:rsidRPr="00A46C19">
        <w:rPr>
          <w:rFonts w:ascii="Arial" w:eastAsia="Times New Roman" w:hAnsi="Arial" w:cs="Arial"/>
          <w:color w:val="555555"/>
          <w:sz w:val="18"/>
          <w:szCs w:val="18"/>
          <w:lang w:eastAsia="hr-HR"/>
        </w:rPr>
        <w:t xml:space="preserve">. ženska nošnja iz </w:t>
      </w:r>
      <w:proofErr w:type="spellStart"/>
      <w:r w:rsidRPr="00A46C19">
        <w:rPr>
          <w:rFonts w:ascii="Arial" w:eastAsia="Times New Roman" w:hAnsi="Arial" w:cs="Arial"/>
          <w:color w:val="555555"/>
          <w:sz w:val="18"/>
          <w:szCs w:val="18"/>
          <w:lang w:eastAsia="hr-HR"/>
        </w:rPr>
        <w:t>Stankovaca</w:t>
      </w:r>
      <w:proofErr w:type="spellEnd"/>
      <w:r w:rsidRPr="00A46C19">
        <w:rPr>
          <w:rFonts w:ascii="Arial" w:eastAsia="Times New Roman" w:hAnsi="Arial" w:cs="Arial"/>
          <w:color w:val="555555"/>
          <w:sz w:val="18"/>
          <w:szCs w:val="18"/>
          <w:lang w:eastAsia="hr-HR"/>
        </w:rPr>
        <w:t xml:space="preserve">, a muška nošnja se izrađuje prema sačuvanoj fotografiji kojoj se analogija traži u muškoj nošnji iz dinarskog područja </w:t>
      </w:r>
      <w:proofErr w:type="spellStart"/>
      <w:r w:rsidRPr="00A46C19">
        <w:rPr>
          <w:rFonts w:ascii="Arial" w:eastAsia="Times New Roman" w:hAnsi="Arial" w:cs="Arial"/>
          <w:color w:val="555555"/>
          <w:sz w:val="18"/>
          <w:szCs w:val="18"/>
          <w:lang w:eastAsia="hr-HR"/>
        </w:rPr>
        <w:t>sj</w:t>
      </w:r>
      <w:proofErr w:type="spellEnd"/>
      <w:r w:rsidRPr="00A46C19">
        <w:rPr>
          <w:rFonts w:ascii="Arial" w:eastAsia="Times New Roman" w:hAnsi="Arial" w:cs="Arial"/>
          <w:color w:val="555555"/>
          <w:sz w:val="18"/>
          <w:szCs w:val="18"/>
          <w:lang w:eastAsia="hr-HR"/>
        </w:rPr>
        <w:t>. Dalmacije koja se čuva u Etnološkom odjelu NMZ.</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2. Koristi se djelomično ili potpuno sačuvana muzejska građa iz pojedinog mjesta, postojeće fotografije u mjestu i u Muzeju, dostupni  ilustrativni materijal te se prema njima izrađuje nošnja za pojedino mjesto. Ovo se najviše odnosi na </w:t>
      </w:r>
      <w:proofErr w:type="spellStart"/>
      <w:r w:rsidRPr="00A46C19">
        <w:rPr>
          <w:rFonts w:ascii="Arial" w:eastAsia="Times New Roman" w:hAnsi="Arial" w:cs="Arial"/>
          <w:color w:val="555555"/>
          <w:sz w:val="18"/>
          <w:szCs w:val="18"/>
          <w:lang w:eastAsia="hr-HR"/>
        </w:rPr>
        <w:t>kulturnoumjetnička</w:t>
      </w:r>
      <w:proofErr w:type="spellEnd"/>
      <w:r w:rsidRPr="00A46C19">
        <w:rPr>
          <w:rFonts w:ascii="Arial" w:eastAsia="Times New Roman" w:hAnsi="Arial" w:cs="Arial"/>
          <w:color w:val="555555"/>
          <w:sz w:val="18"/>
          <w:szCs w:val="18"/>
          <w:lang w:eastAsia="hr-HR"/>
        </w:rPr>
        <w:t xml:space="preserve"> društva iz dinarskog područja te pojedina društva iz jadranskog područja, </w:t>
      </w:r>
      <w:proofErr w:type="spellStart"/>
      <w:r w:rsidRPr="00A46C19">
        <w:rPr>
          <w:rFonts w:ascii="Arial" w:eastAsia="Times New Roman" w:hAnsi="Arial" w:cs="Arial"/>
          <w:color w:val="555555"/>
          <w:sz w:val="18"/>
          <w:szCs w:val="18"/>
          <w:lang w:eastAsia="hr-HR"/>
        </w:rPr>
        <w:t>npr</w:t>
      </w:r>
      <w:proofErr w:type="spellEnd"/>
      <w:r w:rsidRPr="00A46C19">
        <w:rPr>
          <w:rFonts w:ascii="Arial" w:eastAsia="Times New Roman" w:hAnsi="Arial" w:cs="Arial"/>
          <w:color w:val="555555"/>
          <w:sz w:val="18"/>
          <w:szCs w:val="18"/>
          <w:lang w:eastAsia="hr-HR"/>
        </w:rPr>
        <w:t xml:space="preserve">. Ugljan, otok Ugljan,  Zadar, </w:t>
      </w:r>
      <w:proofErr w:type="spellStart"/>
      <w:r w:rsidRPr="00A46C19">
        <w:rPr>
          <w:rFonts w:ascii="Arial" w:eastAsia="Times New Roman" w:hAnsi="Arial" w:cs="Arial"/>
          <w:color w:val="555555"/>
          <w:sz w:val="18"/>
          <w:szCs w:val="18"/>
          <w:lang w:eastAsia="hr-HR"/>
        </w:rPr>
        <w:t>Božava</w:t>
      </w:r>
      <w:proofErr w:type="spellEnd"/>
      <w:r w:rsidRPr="00A46C19">
        <w:rPr>
          <w:rFonts w:ascii="Arial" w:eastAsia="Times New Roman" w:hAnsi="Arial" w:cs="Arial"/>
          <w:color w:val="555555"/>
          <w:sz w:val="18"/>
          <w:szCs w:val="18"/>
          <w:lang w:eastAsia="hr-HR"/>
        </w:rPr>
        <w:t>.</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3. Prema sjećanjima ljudi o tome u kojim mjestima je bila nošnja najsličnija njihovoj. Na ovaj način je KUD Gradina </w:t>
      </w:r>
      <w:proofErr w:type="spellStart"/>
      <w:r w:rsidRPr="00A46C19">
        <w:rPr>
          <w:rFonts w:ascii="Arial" w:eastAsia="Times New Roman" w:hAnsi="Arial" w:cs="Arial"/>
          <w:color w:val="555555"/>
          <w:sz w:val="18"/>
          <w:szCs w:val="18"/>
          <w:lang w:eastAsia="hr-HR"/>
        </w:rPr>
        <w:t>Polača</w:t>
      </w:r>
      <w:proofErr w:type="spellEnd"/>
      <w:r w:rsidRPr="00A46C19">
        <w:rPr>
          <w:rFonts w:ascii="Arial" w:eastAsia="Times New Roman" w:hAnsi="Arial" w:cs="Arial"/>
          <w:color w:val="555555"/>
          <w:sz w:val="18"/>
          <w:szCs w:val="18"/>
          <w:lang w:eastAsia="hr-HR"/>
        </w:rPr>
        <w:t xml:space="preserve"> odmah poslije Domovinskog rata pristupio obnovi nošnje koje u njihovom mjestu nije bilo. Nije bilo niti u EO, ali se ipak našlo 48 dijelova nošnje iz okolnih mjesta kojima je </w:t>
      </w:r>
      <w:proofErr w:type="spellStart"/>
      <w:r w:rsidRPr="00A46C19">
        <w:rPr>
          <w:rFonts w:ascii="Arial" w:eastAsia="Times New Roman" w:hAnsi="Arial" w:cs="Arial"/>
          <w:color w:val="555555"/>
          <w:sz w:val="18"/>
          <w:szCs w:val="18"/>
          <w:lang w:eastAsia="hr-HR"/>
        </w:rPr>
        <w:t>polačka</w:t>
      </w:r>
      <w:proofErr w:type="spellEnd"/>
      <w:r w:rsidRPr="00A46C19">
        <w:rPr>
          <w:rFonts w:ascii="Arial" w:eastAsia="Times New Roman" w:hAnsi="Arial" w:cs="Arial"/>
          <w:color w:val="555555"/>
          <w:sz w:val="18"/>
          <w:szCs w:val="18"/>
          <w:lang w:eastAsia="hr-HR"/>
        </w:rPr>
        <w:t xml:space="preserve"> nošnja bila slična.</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4. Isključivo na ilustrativnom materijalu – primjer Silbe koja izrađuje nošnju iz polovice 18. st. i to na temelju samo dviju slika tražeći usporednice u stilskoj odjeći tog doba s kojom </w:t>
      </w:r>
      <w:proofErr w:type="spellStart"/>
      <w:r w:rsidRPr="00A46C19">
        <w:rPr>
          <w:rFonts w:ascii="Arial" w:eastAsia="Times New Roman" w:hAnsi="Arial" w:cs="Arial"/>
          <w:color w:val="555555"/>
          <w:sz w:val="18"/>
          <w:szCs w:val="18"/>
          <w:lang w:eastAsia="hr-HR"/>
        </w:rPr>
        <w:t>silbenska</w:t>
      </w:r>
      <w:proofErr w:type="spellEnd"/>
      <w:r w:rsidRPr="00A46C19">
        <w:rPr>
          <w:rFonts w:ascii="Arial" w:eastAsia="Times New Roman" w:hAnsi="Arial" w:cs="Arial"/>
          <w:color w:val="555555"/>
          <w:sz w:val="18"/>
          <w:szCs w:val="18"/>
          <w:lang w:eastAsia="hr-HR"/>
        </w:rPr>
        <w:t xml:space="preserve"> nošnja ima najviše sličnosti.</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5. Prema sačuvanim fotografijama i sjećanjima ljudi, </w:t>
      </w:r>
      <w:proofErr w:type="spellStart"/>
      <w:r w:rsidRPr="00A46C19">
        <w:rPr>
          <w:rFonts w:ascii="Arial" w:eastAsia="Times New Roman" w:hAnsi="Arial" w:cs="Arial"/>
          <w:color w:val="555555"/>
          <w:sz w:val="18"/>
          <w:szCs w:val="18"/>
          <w:lang w:eastAsia="hr-HR"/>
        </w:rPr>
        <w:t>npr</w:t>
      </w:r>
      <w:proofErr w:type="spellEnd"/>
      <w:r w:rsidRPr="00A46C19">
        <w:rPr>
          <w:rFonts w:ascii="Arial" w:eastAsia="Times New Roman" w:hAnsi="Arial" w:cs="Arial"/>
          <w:color w:val="555555"/>
          <w:sz w:val="18"/>
          <w:szCs w:val="18"/>
          <w:lang w:eastAsia="hr-HR"/>
        </w:rPr>
        <w:t xml:space="preserve">. ražanačka, </w:t>
      </w:r>
      <w:proofErr w:type="spellStart"/>
      <w:r w:rsidRPr="00A46C19">
        <w:rPr>
          <w:rFonts w:ascii="Arial" w:eastAsia="Times New Roman" w:hAnsi="Arial" w:cs="Arial"/>
          <w:color w:val="555555"/>
          <w:sz w:val="18"/>
          <w:szCs w:val="18"/>
          <w:lang w:eastAsia="hr-HR"/>
        </w:rPr>
        <w:t>itd</w:t>
      </w:r>
      <w:proofErr w:type="spellEnd"/>
      <w:r w:rsidRPr="00A46C19">
        <w:rPr>
          <w:rFonts w:ascii="Arial" w:eastAsia="Times New Roman" w:hAnsi="Arial" w:cs="Arial"/>
          <w:color w:val="555555"/>
          <w:sz w:val="18"/>
          <w:szCs w:val="18"/>
          <w:lang w:eastAsia="hr-HR"/>
        </w:rPr>
        <w:t>., uspoređujući sve sa sličnom muzejskom građom kako bi se pojedini odjevni predmet uopće mogao izraditi.</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6. Prema ilustrativnom materijalu koji je vrlo često i nečitljiv ako se ne vidi konkretan predmet pa se događaju improvizacije koje najčešće odgovaraju praktičnim potrebama nositelja ili nositeljica KUD-a ili zadovoljavanju njihovih estetskih potreba i predodžbi o nošnji, </w:t>
      </w:r>
      <w:proofErr w:type="spellStart"/>
      <w:r w:rsidRPr="00A46C19">
        <w:rPr>
          <w:rFonts w:ascii="Arial" w:eastAsia="Times New Roman" w:hAnsi="Arial" w:cs="Arial"/>
          <w:color w:val="555555"/>
          <w:sz w:val="18"/>
          <w:szCs w:val="18"/>
          <w:lang w:eastAsia="hr-HR"/>
        </w:rPr>
        <w:t>npr</w:t>
      </w:r>
      <w:proofErr w:type="spellEnd"/>
      <w:r w:rsidRPr="00A46C19">
        <w:rPr>
          <w:rFonts w:ascii="Arial" w:eastAsia="Times New Roman" w:hAnsi="Arial" w:cs="Arial"/>
          <w:color w:val="555555"/>
          <w:sz w:val="18"/>
          <w:szCs w:val="18"/>
          <w:lang w:eastAsia="hr-HR"/>
        </w:rPr>
        <w:t xml:space="preserve">. nošenje prsluka u današnjem smislu riječi. Taj prsluk, zapravo, treba biti gornji dio </w:t>
      </w:r>
      <w:proofErr w:type="spellStart"/>
      <w:r w:rsidRPr="00A46C19">
        <w:rPr>
          <w:rFonts w:ascii="Arial" w:eastAsia="Times New Roman" w:hAnsi="Arial" w:cs="Arial"/>
          <w:color w:val="555555"/>
          <w:sz w:val="18"/>
          <w:szCs w:val="18"/>
          <w:lang w:eastAsia="hr-HR"/>
        </w:rPr>
        <w:t>fuštana</w:t>
      </w:r>
      <w:proofErr w:type="spellEnd"/>
      <w:r w:rsidRPr="00A46C19">
        <w:rPr>
          <w:rFonts w:ascii="Arial" w:eastAsia="Times New Roman" w:hAnsi="Arial" w:cs="Arial"/>
          <w:color w:val="555555"/>
          <w:sz w:val="18"/>
          <w:szCs w:val="18"/>
          <w:lang w:eastAsia="hr-HR"/>
        </w:rPr>
        <w:t xml:space="preserve">, </w:t>
      </w:r>
      <w:proofErr w:type="spellStart"/>
      <w:r w:rsidRPr="00A46C19">
        <w:rPr>
          <w:rFonts w:ascii="Arial" w:eastAsia="Times New Roman" w:hAnsi="Arial" w:cs="Arial"/>
          <w:color w:val="555555"/>
          <w:sz w:val="18"/>
          <w:szCs w:val="18"/>
          <w:lang w:eastAsia="hr-HR"/>
        </w:rPr>
        <w:t>tj</w:t>
      </w:r>
      <w:proofErr w:type="spellEnd"/>
      <w:r w:rsidRPr="00A46C19">
        <w:rPr>
          <w:rFonts w:ascii="Arial" w:eastAsia="Times New Roman" w:hAnsi="Arial" w:cs="Arial"/>
          <w:color w:val="555555"/>
          <w:sz w:val="18"/>
          <w:szCs w:val="18"/>
          <w:lang w:eastAsia="hr-HR"/>
        </w:rPr>
        <w:t xml:space="preserve">. suknje s </w:t>
      </w:r>
      <w:proofErr w:type="spellStart"/>
      <w:r w:rsidRPr="00A46C19">
        <w:rPr>
          <w:rFonts w:ascii="Arial" w:eastAsia="Times New Roman" w:hAnsi="Arial" w:cs="Arial"/>
          <w:color w:val="555555"/>
          <w:sz w:val="18"/>
          <w:szCs w:val="18"/>
          <w:lang w:eastAsia="hr-HR"/>
        </w:rPr>
        <w:t>oplećkom</w:t>
      </w:r>
      <w:proofErr w:type="spellEnd"/>
      <w:r w:rsidRPr="00A46C19">
        <w:rPr>
          <w:rFonts w:ascii="Arial" w:eastAsia="Times New Roman" w:hAnsi="Arial" w:cs="Arial"/>
          <w:color w:val="555555"/>
          <w:sz w:val="18"/>
          <w:szCs w:val="18"/>
          <w:lang w:eastAsia="hr-HR"/>
        </w:rPr>
        <w:t>.</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xml:space="preserve">Nastup na pozornici zahtijeva i uredno sašivenu nošnju, </w:t>
      </w:r>
      <w:proofErr w:type="spellStart"/>
      <w:r w:rsidRPr="00A46C19">
        <w:rPr>
          <w:rFonts w:ascii="Arial" w:eastAsia="Times New Roman" w:hAnsi="Arial" w:cs="Arial"/>
          <w:color w:val="555555"/>
          <w:sz w:val="18"/>
          <w:szCs w:val="18"/>
          <w:lang w:eastAsia="hr-HR"/>
        </w:rPr>
        <w:t>tj</w:t>
      </w:r>
      <w:proofErr w:type="spellEnd"/>
      <w:r w:rsidRPr="00A46C19">
        <w:rPr>
          <w:rFonts w:ascii="Arial" w:eastAsia="Times New Roman" w:hAnsi="Arial" w:cs="Arial"/>
          <w:color w:val="555555"/>
          <w:sz w:val="18"/>
          <w:szCs w:val="18"/>
          <w:lang w:eastAsia="hr-HR"/>
        </w:rPr>
        <w:t>. da stražnji dio ne visi, da nošnja nije pretijesna, uredno oglavlje kao i obuću koja odgovara nošnji. Primjetno je da se sve više vodi računa i o tome.</w:t>
      </w:r>
    </w:p>
    <w:p w:rsidR="00A46C19" w:rsidRPr="00A46C19" w:rsidRDefault="00A46C19" w:rsidP="00A46C19">
      <w:pPr>
        <w:shd w:val="clear" w:color="auto" w:fill="FFFFFF"/>
        <w:spacing w:after="0" w:line="240" w:lineRule="auto"/>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w:t>
      </w:r>
    </w:p>
    <w:p w:rsidR="00A46C19" w:rsidRPr="00A46C19" w:rsidRDefault="00A46C19" w:rsidP="00A46C19">
      <w:pPr>
        <w:shd w:val="clear" w:color="auto" w:fill="FFFFFF"/>
        <w:spacing w:after="150" w:line="270" w:lineRule="atLeast"/>
        <w:rPr>
          <w:rFonts w:ascii="Arial" w:eastAsia="Times New Roman" w:hAnsi="Arial" w:cs="Arial"/>
          <w:color w:val="555555"/>
          <w:sz w:val="18"/>
          <w:szCs w:val="18"/>
          <w:lang w:eastAsia="hr-HR"/>
        </w:rPr>
      </w:pPr>
      <w:r w:rsidRPr="00A46C19">
        <w:rPr>
          <w:rFonts w:ascii="Arial" w:eastAsia="Times New Roman" w:hAnsi="Arial" w:cs="Arial"/>
          <w:color w:val="555555"/>
          <w:sz w:val="18"/>
          <w:szCs w:val="18"/>
          <w:lang w:eastAsia="hr-HR"/>
        </w:rPr>
        <w:t> </w:t>
      </w:r>
    </w:p>
    <w:p w:rsidR="002F01CF" w:rsidRDefault="00A46C19" w:rsidP="00A46C19">
      <w:r w:rsidRPr="00A46C19">
        <w:rPr>
          <w:rFonts w:ascii="Arial" w:eastAsia="Times New Roman" w:hAnsi="Arial" w:cs="Arial"/>
          <w:color w:val="555555"/>
          <w:sz w:val="18"/>
          <w:szCs w:val="18"/>
          <w:lang w:eastAsia="hr-HR"/>
        </w:rPr>
        <w:br/>
      </w:r>
      <w:r w:rsidRPr="00A46C19">
        <w:rPr>
          <w:rFonts w:ascii="Arial" w:eastAsia="Times New Roman" w:hAnsi="Arial" w:cs="Arial"/>
          <w:color w:val="555555"/>
          <w:sz w:val="18"/>
          <w:szCs w:val="18"/>
          <w:shd w:val="clear" w:color="auto" w:fill="FFFFFF"/>
          <w:lang w:eastAsia="hr-HR"/>
        </w:rPr>
        <w:t>Datum početka: 08.06.2018.</w:t>
      </w:r>
      <w:r w:rsidRPr="00A46C19">
        <w:rPr>
          <w:rFonts w:ascii="Arial" w:eastAsia="Times New Roman" w:hAnsi="Arial" w:cs="Arial"/>
          <w:color w:val="555555"/>
          <w:sz w:val="18"/>
          <w:szCs w:val="18"/>
          <w:lang w:eastAsia="hr-HR"/>
        </w:rPr>
        <w:br/>
      </w:r>
      <w:r w:rsidRPr="00A46C19">
        <w:rPr>
          <w:rFonts w:ascii="Arial" w:eastAsia="Times New Roman" w:hAnsi="Arial" w:cs="Arial"/>
          <w:color w:val="555555"/>
          <w:sz w:val="18"/>
          <w:szCs w:val="18"/>
          <w:shd w:val="clear" w:color="auto" w:fill="FFFFFF"/>
          <w:lang w:eastAsia="hr-HR"/>
        </w:rPr>
        <w:t>Završava: 13.06.2018.</w:t>
      </w:r>
    </w:p>
    <w:sectPr w:rsidR="002F01CF" w:rsidSect="002F01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6C19"/>
    <w:rsid w:val="002F01CF"/>
    <w:rsid w:val="00A46C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C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46C1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3206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2034</Words>
  <Characters>11595</Characters>
  <Application>Microsoft Office Word</Application>
  <DocSecurity>0</DocSecurity>
  <Lines>96</Lines>
  <Paragraphs>27</Paragraphs>
  <ScaleCrop>false</ScaleCrop>
  <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2018-11-26T15:17:00Z</dcterms:created>
  <dcterms:modified xsi:type="dcterms:W3CDTF">2018-11-26T15:17:00Z</dcterms:modified>
</cp:coreProperties>
</file>